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E40B" w14:textId="54A22901" w:rsidR="00D24F69" w:rsidRPr="00572BF7" w:rsidRDefault="00D24F69" w:rsidP="00D24F69">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14bis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Pr="006B289B">
        <w:t>R4-25</w:t>
      </w:r>
      <w:r w:rsidR="00731CF1">
        <w:t>03807</w:t>
      </w:r>
    </w:p>
    <w:p w14:paraId="5D7F62AB" w14:textId="77777777" w:rsidR="00D24F69" w:rsidRPr="00103256" w:rsidRDefault="00D24F69" w:rsidP="00D24F69">
      <w:pPr>
        <w:pStyle w:val="aff2"/>
        <w:jc w:val="both"/>
        <w:rPr>
          <w:rFonts w:eastAsia="MS Mincho" w:cs="Arial"/>
          <w:szCs w:val="22"/>
          <w:lang w:eastAsia="ja-JP"/>
        </w:rPr>
      </w:pPr>
      <w:r>
        <w:rPr>
          <w:rFonts w:eastAsia="宋体" w:cs="Arial"/>
          <w:szCs w:val="22"/>
          <w:lang w:eastAsia="zh-CN"/>
        </w:rPr>
        <w:t>Wuhan</w:t>
      </w:r>
      <w:r w:rsidRPr="00103256">
        <w:rPr>
          <w:rFonts w:eastAsia="宋体" w:cs="Arial"/>
          <w:szCs w:val="22"/>
          <w:lang w:eastAsia="zh-CN"/>
        </w:rPr>
        <w:t xml:space="preserve">, </w:t>
      </w:r>
      <w:r>
        <w:rPr>
          <w:rFonts w:eastAsia="宋体" w:cs="Arial"/>
          <w:szCs w:val="22"/>
          <w:lang w:eastAsia="zh-CN"/>
        </w:rPr>
        <w:t>P.R.China</w:t>
      </w:r>
      <w:r w:rsidRPr="00103256">
        <w:rPr>
          <w:rFonts w:eastAsia="宋体" w:cs="Arial"/>
          <w:szCs w:val="22"/>
          <w:lang w:eastAsia="zh-CN"/>
        </w:rPr>
        <w:t xml:space="preserve">, </w:t>
      </w:r>
      <w:r>
        <w:rPr>
          <w:rFonts w:eastAsia="宋体" w:cs="Arial"/>
          <w:szCs w:val="22"/>
          <w:lang w:eastAsia="zh-CN"/>
        </w:rPr>
        <w:t>07</w:t>
      </w:r>
      <w:r w:rsidRPr="00103256">
        <w:rPr>
          <w:rFonts w:eastAsia="宋体" w:cs="Arial"/>
          <w:szCs w:val="22"/>
          <w:vertAlign w:val="superscript"/>
          <w:lang w:eastAsia="zh-CN"/>
        </w:rPr>
        <w:t>th</w:t>
      </w:r>
      <w:r w:rsidRPr="00103256">
        <w:rPr>
          <w:rFonts w:eastAsia="宋体" w:cs="Arial"/>
          <w:szCs w:val="22"/>
          <w:lang w:eastAsia="zh-CN"/>
        </w:rPr>
        <w:t xml:space="preserve"> – </w:t>
      </w:r>
      <w:r>
        <w:rPr>
          <w:rFonts w:eastAsia="宋体" w:cs="Arial"/>
          <w:szCs w:val="22"/>
          <w:lang w:eastAsia="zh-CN"/>
        </w:rPr>
        <w:t>1</w:t>
      </w:r>
      <w:r w:rsidRPr="00103256">
        <w:rPr>
          <w:rFonts w:eastAsia="宋体" w:cs="Arial"/>
          <w:szCs w:val="22"/>
          <w:lang w:eastAsia="zh-CN"/>
        </w:rPr>
        <w:t>1</w:t>
      </w:r>
      <w:r>
        <w:rPr>
          <w:rFonts w:eastAsia="宋体" w:cs="Arial"/>
          <w:szCs w:val="22"/>
          <w:vertAlign w:val="superscript"/>
          <w:lang w:eastAsia="zh-CN"/>
        </w:rPr>
        <w:t>th</w:t>
      </w:r>
      <w:r w:rsidRPr="00103256">
        <w:rPr>
          <w:rFonts w:eastAsia="宋体" w:cs="Arial"/>
          <w:szCs w:val="22"/>
          <w:lang w:eastAsia="zh-CN"/>
        </w:rPr>
        <w:t xml:space="preserve"> </w:t>
      </w:r>
      <w:r>
        <w:rPr>
          <w:rFonts w:eastAsia="宋体" w:cs="Arial"/>
          <w:szCs w:val="22"/>
          <w:lang w:eastAsia="zh-CN"/>
        </w:rPr>
        <w:t>April</w:t>
      </w:r>
      <w:r w:rsidRPr="00103256">
        <w:rPr>
          <w:rFonts w:eastAsia="宋体" w:cs="Arial"/>
          <w:szCs w:val="22"/>
          <w:lang w:eastAsia="zh-CN"/>
        </w:rPr>
        <w:t>, 2025</w:t>
      </w:r>
    </w:p>
    <w:p w14:paraId="5C40D5D0" w14:textId="77777777" w:rsidR="00F71A33" w:rsidRPr="00D24F69" w:rsidRDefault="00F71A33" w:rsidP="006272FF">
      <w:pPr>
        <w:pStyle w:val="aff2"/>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48DCB43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0A3D">
        <w:rPr>
          <w:rFonts w:ascii="Arial" w:hAnsi="Arial" w:cs="Arial"/>
          <w:sz w:val="22"/>
        </w:rPr>
        <w:t>7</w:t>
      </w:r>
      <w:r w:rsidR="00E82175">
        <w:rPr>
          <w:rFonts w:ascii="Arial" w:hAnsi="Arial" w:cs="Arial"/>
          <w:sz w:val="22"/>
        </w:rPr>
        <w:t>.</w:t>
      </w:r>
      <w:r w:rsidR="00982B39">
        <w:rPr>
          <w:rFonts w:ascii="Arial" w:hAnsi="Arial" w:cs="Arial"/>
          <w:sz w:val="22"/>
        </w:rPr>
        <w:t>2</w:t>
      </w:r>
      <w:r w:rsidR="005C19BC">
        <w:rPr>
          <w:rFonts w:ascii="Arial" w:hAnsi="Arial" w:cs="Arial"/>
          <w:sz w:val="22"/>
        </w:rPr>
        <w:t>6</w:t>
      </w:r>
      <w:r w:rsidR="00982B39">
        <w:rPr>
          <w:rFonts w:ascii="Arial" w:hAnsi="Arial" w:cs="Arial"/>
          <w:sz w:val="22"/>
        </w:rPr>
        <w:t>.2</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59DDF044" w:rsidR="000F0900" w:rsidRDefault="000F0900" w:rsidP="009867DA">
      <w:pPr>
        <w:spacing w:beforeLines="50" w:before="120"/>
        <w:jc w:val="both"/>
      </w:pPr>
      <w:r>
        <w:rPr>
          <w:rFonts w:hint="eastAsia"/>
        </w:rPr>
        <w:t>S</w:t>
      </w:r>
      <w:r>
        <w:t xml:space="preserve">ome progress was made in </w:t>
      </w:r>
      <w:r w:rsidR="00D312E6">
        <w:t>previous</w:t>
      </w:r>
      <w:r>
        <w:t xml:space="preserve"> RAN4 meeting on testability issues for LP-WUS [1]. </w:t>
      </w:r>
    </w:p>
    <w:p w14:paraId="2E393A6C" w14:textId="77777777" w:rsidR="000F0900" w:rsidRPr="000F0900" w:rsidRDefault="000F0900" w:rsidP="000F0900">
      <w:pPr>
        <w:spacing w:after="100" w:afterAutospacing="1"/>
        <w:rPr>
          <w:b/>
          <w:i/>
          <w:iCs/>
          <w:sz w:val="18"/>
          <w:szCs w:val="18"/>
          <w:u w:val="single"/>
        </w:rPr>
      </w:pPr>
      <w:r w:rsidRPr="000F0900">
        <w:rPr>
          <w:b/>
          <w:i/>
          <w:iCs/>
          <w:sz w:val="18"/>
          <w:szCs w:val="18"/>
          <w:u w:val="single"/>
          <w:lang w:eastAsia="ko-KR"/>
        </w:rPr>
        <w:t xml:space="preserve">Issue </w:t>
      </w:r>
      <w:r w:rsidRPr="000F0900">
        <w:rPr>
          <w:b/>
          <w:i/>
          <w:iCs/>
          <w:sz w:val="18"/>
          <w:szCs w:val="18"/>
          <w:u w:val="single"/>
        </w:rPr>
        <w:t>4</w:t>
      </w:r>
      <w:r w:rsidRPr="000F0900">
        <w:rPr>
          <w:b/>
          <w:i/>
          <w:iCs/>
          <w:sz w:val="18"/>
          <w:szCs w:val="18"/>
          <w:u w:val="single"/>
          <w:lang w:eastAsia="ko-KR"/>
        </w:rPr>
        <w:t>-</w:t>
      </w:r>
      <w:r w:rsidRPr="000F0900">
        <w:rPr>
          <w:b/>
          <w:i/>
          <w:iCs/>
          <w:sz w:val="18"/>
          <w:szCs w:val="18"/>
          <w:u w:val="single"/>
        </w:rPr>
        <w:t>1</w:t>
      </w:r>
      <w:r w:rsidRPr="000F0900">
        <w:rPr>
          <w:b/>
          <w:i/>
          <w:iCs/>
          <w:sz w:val="18"/>
          <w:szCs w:val="18"/>
          <w:u w:val="single"/>
          <w:lang w:eastAsia="ko-KR"/>
        </w:rPr>
        <w:t xml:space="preserve">-1: </w:t>
      </w:r>
      <w:r w:rsidRPr="000F0900">
        <w:rPr>
          <w:b/>
          <w:i/>
          <w:iCs/>
          <w:sz w:val="18"/>
          <w:szCs w:val="18"/>
          <w:u w:val="single"/>
        </w:rPr>
        <w:t xml:space="preserve">alignment of common understanding on LP-WUS requirements and corresponding testing </w:t>
      </w:r>
    </w:p>
    <w:p w14:paraId="64831B72" w14:textId="77777777" w:rsidR="000F0900" w:rsidRPr="000F0900" w:rsidRDefault="000F0900" w:rsidP="000F0900">
      <w:pPr>
        <w:spacing w:after="100" w:afterAutospacing="1"/>
        <w:rPr>
          <w:i/>
          <w:iCs/>
          <w:sz w:val="18"/>
          <w:szCs w:val="18"/>
        </w:rPr>
      </w:pPr>
      <w:r w:rsidRPr="000F0900">
        <w:rPr>
          <w:i/>
          <w:iCs/>
          <w:sz w:val="18"/>
          <w:szCs w:val="18"/>
        </w:rPr>
        <w:t>Agreements:</w:t>
      </w:r>
    </w:p>
    <w:p w14:paraId="14C0D8EE" w14:textId="77777777" w:rsidR="000F0900" w:rsidRPr="000F0900" w:rsidRDefault="000F0900" w:rsidP="000F0900">
      <w:pPr>
        <w:pStyle w:val="afff0"/>
        <w:widowControl/>
        <w:numPr>
          <w:ilvl w:val="1"/>
          <w:numId w:val="19"/>
        </w:numPr>
        <w:spacing w:after="100" w:afterAutospacing="1"/>
        <w:ind w:left="1440"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The same LP-WUS RF requirements for all three RRC states are assumed. But only one RRC state needs to be tested.</w:t>
      </w:r>
    </w:p>
    <w:p w14:paraId="7F0A2BFB" w14:textId="77777777" w:rsidR="000F0900" w:rsidRPr="000F0900" w:rsidRDefault="000F0900" w:rsidP="000F0900">
      <w:pPr>
        <w:spacing w:after="0"/>
        <w:rPr>
          <w:b/>
          <w:i/>
          <w:iCs/>
          <w:sz w:val="18"/>
          <w:szCs w:val="18"/>
          <w:u w:val="single"/>
        </w:rPr>
      </w:pPr>
      <w:r w:rsidRPr="000F0900">
        <w:rPr>
          <w:b/>
          <w:i/>
          <w:iCs/>
          <w:sz w:val="18"/>
          <w:szCs w:val="18"/>
          <w:u w:val="single"/>
          <w:lang w:eastAsia="ko-KR"/>
        </w:rPr>
        <w:t xml:space="preserve">Issue </w:t>
      </w:r>
      <w:r w:rsidRPr="000F0900">
        <w:rPr>
          <w:b/>
          <w:i/>
          <w:iCs/>
          <w:sz w:val="18"/>
          <w:szCs w:val="18"/>
          <w:u w:val="single"/>
        </w:rPr>
        <w:t>4</w:t>
      </w:r>
      <w:r w:rsidRPr="000F0900">
        <w:rPr>
          <w:b/>
          <w:i/>
          <w:iCs/>
          <w:sz w:val="18"/>
          <w:szCs w:val="18"/>
          <w:u w:val="single"/>
          <w:lang w:eastAsia="ko-KR"/>
        </w:rPr>
        <w:t>-</w:t>
      </w:r>
      <w:r w:rsidRPr="000F0900">
        <w:rPr>
          <w:b/>
          <w:i/>
          <w:iCs/>
          <w:sz w:val="18"/>
          <w:szCs w:val="18"/>
          <w:u w:val="single"/>
        </w:rPr>
        <w:t>1</w:t>
      </w:r>
      <w:r w:rsidRPr="000F0900">
        <w:rPr>
          <w:b/>
          <w:i/>
          <w:iCs/>
          <w:sz w:val="18"/>
          <w:szCs w:val="18"/>
          <w:u w:val="single"/>
          <w:lang w:eastAsia="ko-KR"/>
        </w:rPr>
        <w:t>-</w:t>
      </w:r>
      <w:r w:rsidRPr="000F0900">
        <w:rPr>
          <w:b/>
          <w:i/>
          <w:iCs/>
          <w:sz w:val="18"/>
          <w:szCs w:val="18"/>
          <w:u w:val="single"/>
        </w:rPr>
        <w:t>2</w:t>
      </w:r>
      <w:r w:rsidRPr="000F0900">
        <w:rPr>
          <w:b/>
          <w:i/>
          <w:iCs/>
          <w:sz w:val="18"/>
          <w:szCs w:val="18"/>
          <w:u w:val="single"/>
          <w:lang w:eastAsia="ko-KR"/>
        </w:rPr>
        <w:t xml:space="preserve">: </w:t>
      </w:r>
      <w:r w:rsidRPr="000F0900">
        <w:rPr>
          <w:b/>
          <w:i/>
          <w:iCs/>
          <w:sz w:val="18"/>
          <w:szCs w:val="18"/>
          <w:u w:val="single"/>
        </w:rPr>
        <w:t>General framework of</w:t>
      </w:r>
      <w:r w:rsidRPr="000F0900">
        <w:rPr>
          <w:i/>
          <w:iCs/>
          <w:sz w:val="18"/>
          <w:szCs w:val="18"/>
        </w:rPr>
        <w:t xml:space="preserve"> </w:t>
      </w:r>
      <w:r w:rsidRPr="000F0900">
        <w:rPr>
          <w:b/>
          <w:i/>
          <w:iCs/>
          <w:sz w:val="18"/>
          <w:szCs w:val="18"/>
          <w:u w:val="single"/>
        </w:rPr>
        <w:t xml:space="preserve">interface between the MR and the LR to verify RF performance  </w:t>
      </w:r>
    </w:p>
    <w:p w14:paraId="4446430E" w14:textId="77777777" w:rsidR="000F0900" w:rsidRPr="000F0900" w:rsidRDefault="000F0900" w:rsidP="000F0900">
      <w:pPr>
        <w:spacing w:after="0"/>
        <w:rPr>
          <w:i/>
          <w:iCs/>
          <w:sz w:val="18"/>
          <w:szCs w:val="18"/>
        </w:rPr>
      </w:pPr>
      <w:r w:rsidRPr="000F0900">
        <w:rPr>
          <w:i/>
          <w:iCs/>
          <w:sz w:val="18"/>
          <w:szCs w:val="18"/>
        </w:rPr>
        <w:t>Agreements:</w:t>
      </w:r>
    </w:p>
    <w:p w14:paraId="56874820" w14:textId="77777777" w:rsidR="000F0900" w:rsidRPr="000F0900" w:rsidRDefault="000F0900" w:rsidP="000F0900">
      <w:pPr>
        <w:pStyle w:val="afff0"/>
        <w:widowControl/>
        <w:numPr>
          <w:ilvl w:val="1"/>
          <w:numId w:val="19"/>
        </w:numPr>
        <w:ind w:left="1440"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Group discuss and conclude the general framework for LP-WUS performance verification, consider the following as starting point:</w:t>
      </w:r>
    </w:p>
    <w:p w14:paraId="1EE6DDE0"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 xml:space="preserve">Option 1: Counter the detection rate without waking up the MR would be enough to verify LP-WUS RF performance. </w:t>
      </w:r>
    </w:p>
    <w:p w14:paraId="19DAA395"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FFS if the MR should only be woken up when data transfer the system simulator is needed.</w:t>
      </w:r>
    </w:p>
    <w:p w14:paraId="73C2505C"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Other options are not precluded.</w:t>
      </w:r>
    </w:p>
    <w:p w14:paraId="1DF5432C" w14:textId="096270B4" w:rsidR="00DE7A30" w:rsidRPr="00DE7A30" w:rsidRDefault="000F0900" w:rsidP="009867DA">
      <w:pPr>
        <w:spacing w:beforeLines="50" w:before="120"/>
        <w:jc w:val="both"/>
      </w:pPr>
      <w:r>
        <w:rPr>
          <w:rFonts w:hint="eastAsia"/>
          <w:lang w:val="x-none"/>
        </w:rPr>
        <w:t>T</w:t>
      </w:r>
      <w:r>
        <w:rPr>
          <w:lang w:val="x-none"/>
        </w:rPr>
        <w:t>he agreement on general framework is a good direction to simplify the test procedure, though the details are far from clear</w:t>
      </w:r>
      <w:r w:rsidR="007C0337">
        <w:rPr>
          <w:lang w:val="x-none"/>
        </w:rPr>
        <w:t xml:space="preserve">. </w:t>
      </w:r>
      <w:r w:rsidR="00DE7A30">
        <w:rPr>
          <w:rFonts w:hint="eastAsia"/>
        </w:rPr>
        <w:t>T</w:t>
      </w:r>
      <w:r w:rsidR="00DE7A30">
        <w:t xml:space="preserve">he following discussion </w:t>
      </w:r>
      <w:r w:rsidR="007C0337">
        <w:t>provides our consideration on the testability issues, and most of the contents were presented before</w:t>
      </w:r>
      <w:r w:rsidR="00DE7A30">
        <w:t xml:space="preserve">.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under different RRC states</w:t>
      </w:r>
    </w:p>
    <w:p w14:paraId="4752A563" w14:textId="77777777"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060D17DD" w14:textId="77777777" w:rsidR="003070AE" w:rsidRPr="005369EE" w:rsidRDefault="003070AE" w:rsidP="003070A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277686FB" w14:textId="77777777" w:rsidR="009867DA" w:rsidRDefault="009867DA" w:rsidP="009867DA">
      <w:pPr>
        <w:jc w:val="both"/>
        <w:rPr>
          <w:lang w:val="en-US"/>
        </w:rPr>
      </w:pPr>
      <w:r>
        <w:rPr>
          <w:rFonts w:hint="eastAsia"/>
          <w:lang w:val="en-US"/>
        </w:rPr>
        <w:t>A</w:t>
      </w:r>
      <w:r>
        <w:rPr>
          <w:lang w:val="en-US"/>
        </w:rPr>
        <w:t xml:space="preserve">s for false alarm rate, we think it should be considered in the conformance test. For the LP-WUS signals, the ones without sub-group ID/UE_ID should not be detected by the specific UEs. Regarding the details on how to design the test </w:t>
      </w:r>
      <w:r>
        <w:rPr>
          <w:lang w:val="en-US"/>
        </w:rPr>
        <w:lastRenderedPageBreak/>
        <w:t xml:space="preserve">cases, e.g. whether sending the LP-WUS with random sub-group ID/UE_ID or different batch with specific ID or without ID can be left to RAN5. </w:t>
      </w:r>
    </w:p>
    <w:p w14:paraId="0925210E" w14:textId="77777777" w:rsidR="009867DA" w:rsidRDefault="009867DA" w:rsidP="009867DA">
      <w:pPr>
        <w:jc w:val="both"/>
        <w:rPr>
          <w:lang w:val="en-US"/>
        </w:rPr>
      </w:pPr>
      <w:r>
        <w:rPr>
          <w:rFonts w:hint="eastAsia"/>
          <w:lang w:val="en-US"/>
        </w:rPr>
        <w:t>I</w:t>
      </w:r>
      <w:r>
        <w:rPr>
          <w:lang w:val="en-US"/>
        </w:rPr>
        <w:t>t is noted that during the SI study, RAN1 uses both 0.1% and 1% false alarm rate while just 1% for the detection rate in the evaluation. We think that too stringent false alarm rate may not be necessary. The consequence of false detection just results more power consumption by waking up the MR, but it may not be as serious as the detection rate, since missing the detection means the UE may miss the paging information. Thus, loose false alarm rate could also be considered, e.g. 10%. At least, 1% could be considered for both detection rate and false alarm rate.</w:t>
      </w:r>
    </w:p>
    <w:p w14:paraId="5E005C0A" w14:textId="5C870489"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mode</w:t>
      </w:r>
    </w:p>
    <w:p w14:paraId="4ED7C984" w14:textId="77777777" w:rsidR="009867DA" w:rsidRDefault="009867DA" w:rsidP="009867DA">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test mode can also be used for non-connected mode, e.g. V2X UE in out-of-coverage state, and the scenario of beam correspondence in initial access. </w:t>
      </w:r>
    </w:p>
    <w:p w14:paraId="475ABDA5" w14:textId="77777777" w:rsidR="009867DA" w:rsidRDefault="009867DA" w:rsidP="009867DA">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enters back to the connected mode. In our view, the test mode as well as the details of the test mode can also be left to RAN5.</w:t>
      </w:r>
    </w:p>
    <w:p w14:paraId="7F2A43F8" w14:textId="648A3CDA" w:rsidR="009867DA" w:rsidRDefault="009867DA" w:rsidP="009867DA">
      <w:pPr>
        <w:jc w:val="both"/>
        <w:rPr>
          <w:b/>
          <w:i/>
          <w:lang w:val="en-US" w:eastAsia="en-US"/>
        </w:rPr>
      </w:pPr>
      <w:r w:rsidRPr="005369EE">
        <w:rPr>
          <w:b/>
          <w:i/>
          <w:lang w:val="en-US" w:eastAsia="en-US"/>
        </w:rPr>
        <w:t xml:space="preserve">Proposal </w:t>
      </w:r>
      <w:r w:rsidR="00A91299">
        <w:rPr>
          <w:b/>
          <w:i/>
          <w:lang w:val="en-US" w:eastAsia="en-US"/>
        </w:rPr>
        <w:t>2</w:t>
      </w:r>
      <w:r w:rsidRPr="005369EE">
        <w:rPr>
          <w:b/>
          <w:i/>
          <w:lang w:val="en-US" w:eastAsia="en-US"/>
        </w:rPr>
        <w:t>:</w:t>
      </w:r>
      <w:r>
        <w:rPr>
          <w:b/>
          <w:i/>
          <w:lang w:val="en-US" w:eastAsia="en-US"/>
        </w:rPr>
        <w:t xml:space="preserve"> Test mode as well as the details of test mode for LP-WUS verification can be left to RAN5.</w:t>
      </w:r>
    </w:p>
    <w:p w14:paraId="2BC04344" w14:textId="77777777" w:rsidR="00E67E4F" w:rsidRPr="00E67E4F" w:rsidRDefault="00E67E4F" w:rsidP="00E67E4F">
      <w:pPr>
        <w:pStyle w:val="2"/>
        <w:tabs>
          <w:tab w:val="clear" w:pos="681"/>
          <w:tab w:val="num" w:pos="397"/>
        </w:tabs>
        <w:spacing w:after="240"/>
        <w:ind w:left="0"/>
        <w:rPr>
          <w:rFonts w:eastAsiaTheme="minorEastAsia"/>
          <w:lang w:val="en-US" w:eastAsia="zh-CN"/>
        </w:rPr>
      </w:pPr>
      <w:r w:rsidRPr="00E67E4F">
        <w:rPr>
          <w:rFonts w:eastAsiaTheme="minorEastAsia" w:hint="eastAsia"/>
          <w:lang w:val="en-US" w:eastAsia="zh-CN"/>
        </w:rPr>
        <w:t>C</w:t>
      </w:r>
      <w:r w:rsidRPr="00E67E4F">
        <w:rPr>
          <w:rFonts w:eastAsiaTheme="minorEastAsia"/>
          <w:lang w:val="en-US" w:eastAsia="zh-CN"/>
        </w:rPr>
        <w:t>onfigurations of LP-WUS signal for Rx requirements</w:t>
      </w:r>
    </w:p>
    <w:p w14:paraId="1CE4F3CD" w14:textId="77777777" w:rsidR="005325F0" w:rsidRDefault="007C1594" w:rsidP="009867DA">
      <w:pPr>
        <w:jc w:val="both"/>
      </w:pPr>
      <w:r>
        <w:t xml:space="preserve">Currently, for all NR Rx requirements - except spurious emissions, which are tested with the maximum CBW - all other requirements are tested with the lowest, middle, and highest CBWs supported by the UE. </w:t>
      </w:r>
      <w:r w:rsidR="005325F0">
        <w:t>However, LP-WUS is fixed to 11 PRBs regardless of the SCS, so the choice of NR carrier CBW for LP-WUR testing has minimal impact. Additionally, some requirements, such as ACS, ASCS, and blocking, are tested in the presence of an interferer, while others are tested without an interferer but with an NR signal padded in the same carrier, such as SE; REFSENS, by contrast, is tested without an NR signal. Thus, the configurations of the LP-WUS signal for Rx requirements should be carefully considered. The following is the preliminary thinking of the configurations.</w:t>
      </w:r>
    </w:p>
    <w:p w14:paraId="159CE435" w14:textId="379A2DA3" w:rsidR="005325F0" w:rsidRPr="00A1115A" w:rsidRDefault="005325F0" w:rsidP="005325F0">
      <w:pPr>
        <w:pStyle w:val="TH"/>
      </w:pPr>
      <w:r w:rsidRPr="00A1115A">
        <w:lastRenderedPageBreak/>
        <w:t xml:space="preserve">Table 1: </w:t>
      </w:r>
      <w:r>
        <w:t>Test configurations for LP-</w:t>
      </w:r>
      <w:r>
        <w:rPr>
          <w:rFonts w:hint="eastAsia"/>
        </w:rPr>
        <w:t>WU</w:t>
      </w:r>
      <w:r w:rsidR="0030045D">
        <w:t>R</w:t>
      </w:r>
    </w:p>
    <w:tbl>
      <w:tblPr>
        <w:tblStyle w:val="aff"/>
        <w:tblW w:w="0" w:type="auto"/>
        <w:jc w:val="center"/>
        <w:tblLook w:val="04A0" w:firstRow="1" w:lastRow="0" w:firstColumn="1" w:lastColumn="0" w:noHBand="0" w:noVBand="1"/>
      </w:tblPr>
      <w:tblGrid>
        <w:gridCol w:w="2368"/>
        <w:gridCol w:w="5049"/>
      </w:tblGrid>
      <w:tr w:rsidR="00615716" w14:paraId="710F6B0A" w14:textId="77777777" w:rsidTr="00615716">
        <w:trPr>
          <w:jc w:val="center"/>
        </w:trPr>
        <w:tc>
          <w:tcPr>
            <w:tcW w:w="0" w:type="auto"/>
          </w:tcPr>
          <w:p w14:paraId="2D9A54F2" w14:textId="62A0626A" w:rsidR="00615716" w:rsidRPr="005325F0" w:rsidRDefault="00615716" w:rsidP="005325F0">
            <w:pPr>
              <w:pStyle w:val="TAH"/>
            </w:pPr>
            <w:r w:rsidRPr="005325F0">
              <w:rPr>
                <w:rFonts w:hint="eastAsia"/>
              </w:rPr>
              <w:t>Requirements</w:t>
            </w:r>
          </w:p>
        </w:tc>
        <w:tc>
          <w:tcPr>
            <w:tcW w:w="0" w:type="auto"/>
          </w:tcPr>
          <w:p w14:paraId="14B9923F" w14:textId="1C69E6AD" w:rsidR="00615716" w:rsidRPr="005325F0" w:rsidRDefault="00615716" w:rsidP="005325F0">
            <w:pPr>
              <w:pStyle w:val="TAH"/>
            </w:pPr>
            <w:r w:rsidRPr="005325F0">
              <w:rPr>
                <w:rFonts w:hint="eastAsia"/>
              </w:rPr>
              <w:t>T</w:t>
            </w:r>
            <w:r w:rsidRPr="005325F0">
              <w:t>est Configurations</w:t>
            </w:r>
          </w:p>
        </w:tc>
      </w:tr>
      <w:tr w:rsidR="00615716" w14:paraId="43278DE2" w14:textId="77777777" w:rsidTr="00615716">
        <w:trPr>
          <w:jc w:val="center"/>
        </w:trPr>
        <w:tc>
          <w:tcPr>
            <w:tcW w:w="0" w:type="auto"/>
          </w:tcPr>
          <w:p w14:paraId="778A5265" w14:textId="7A15B8A5" w:rsidR="00615716" w:rsidRPr="005325F0" w:rsidRDefault="00615716" w:rsidP="005325F0">
            <w:pPr>
              <w:pStyle w:val="TAC"/>
            </w:pPr>
            <w:r>
              <w:rPr>
                <w:rFonts w:hint="eastAsia"/>
              </w:rPr>
              <w:t>R</w:t>
            </w:r>
            <w:r>
              <w:t>EFSENS</w:t>
            </w:r>
          </w:p>
        </w:tc>
        <w:tc>
          <w:tcPr>
            <w:tcW w:w="0" w:type="auto"/>
          </w:tcPr>
          <w:p w14:paraId="6D37F92D" w14:textId="5DD87B8F" w:rsidR="00615716" w:rsidRDefault="00615716" w:rsidP="00615716">
            <w:pPr>
              <w:pStyle w:val="TAC"/>
              <w:numPr>
                <w:ilvl w:val="0"/>
                <w:numId w:val="15"/>
              </w:numPr>
              <w:jc w:val="left"/>
            </w:pPr>
            <w:r>
              <w:rPr>
                <w:rFonts w:hint="eastAsia"/>
              </w:rPr>
              <w:t>5</w:t>
            </w:r>
            <w:r>
              <w:t>MHz, 15kHz SCS</w:t>
            </w:r>
          </w:p>
          <w:p w14:paraId="45C65778" w14:textId="088AF54B" w:rsidR="00615716" w:rsidRDefault="00615716" w:rsidP="0030045D">
            <w:pPr>
              <w:pStyle w:val="TAC"/>
              <w:numPr>
                <w:ilvl w:val="0"/>
                <w:numId w:val="15"/>
              </w:numPr>
              <w:jc w:val="left"/>
            </w:pPr>
            <w:r>
              <w:t>LP-</w:t>
            </w:r>
            <w:r>
              <w:rPr>
                <w:rFonts w:hint="eastAsia"/>
              </w:rPr>
              <w:t>WUS</w:t>
            </w:r>
            <w:r>
              <w:t xml:space="preserve"> is configured at center of the carrier</w:t>
            </w:r>
          </w:p>
          <w:p w14:paraId="1087DEF6" w14:textId="1E891A75" w:rsidR="00615716" w:rsidRPr="005325F0" w:rsidRDefault="00615716" w:rsidP="0030045D">
            <w:pPr>
              <w:pStyle w:val="TAC"/>
              <w:numPr>
                <w:ilvl w:val="0"/>
                <w:numId w:val="15"/>
              </w:numPr>
              <w:jc w:val="left"/>
            </w:pPr>
            <w:r>
              <w:t>without NR signals in the same carrier</w:t>
            </w:r>
          </w:p>
        </w:tc>
      </w:tr>
      <w:tr w:rsidR="00615716" w14:paraId="23DEE0CA" w14:textId="77777777" w:rsidTr="00615716">
        <w:trPr>
          <w:jc w:val="center"/>
        </w:trPr>
        <w:tc>
          <w:tcPr>
            <w:tcW w:w="0" w:type="auto"/>
          </w:tcPr>
          <w:p w14:paraId="5F7AE83F" w14:textId="6F8AD0AE" w:rsidR="00615716" w:rsidRPr="005325F0" w:rsidRDefault="00615716" w:rsidP="005325F0">
            <w:pPr>
              <w:pStyle w:val="TAC"/>
            </w:pPr>
            <w:r>
              <w:rPr>
                <w:rFonts w:hint="eastAsia"/>
              </w:rPr>
              <w:t>M</w:t>
            </w:r>
            <w:r>
              <w:t>aximum input level</w:t>
            </w:r>
          </w:p>
        </w:tc>
        <w:tc>
          <w:tcPr>
            <w:tcW w:w="0" w:type="auto"/>
          </w:tcPr>
          <w:p w14:paraId="278FFB33" w14:textId="0C24EE3F" w:rsidR="006252EE" w:rsidRDefault="006252EE" w:rsidP="00615716">
            <w:pPr>
              <w:pStyle w:val="TAC"/>
              <w:numPr>
                <w:ilvl w:val="0"/>
                <w:numId w:val="15"/>
              </w:numPr>
              <w:jc w:val="left"/>
            </w:pPr>
            <w:r>
              <w:rPr>
                <w:rFonts w:hint="eastAsia"/>
              </w:rPr>
              <w:t>5</w:t>
            </w:r>
            <w:r>
              <w:t xml:space="preserve">MHz, </w:t>
            </w:r>
            <w:r w:rsidR="00A77586">
              <w:t xml:space="preserve">15kHz/30kHz </w:t>
            </w:r>
            <w:r>
              <w:t>SCS</w:t>
            </w:r>
          </w:p>
          <w:p w14:paraId="4FCFC590" w14:textId="65527644" w:rsidR="00615716" w:rsidRDefault="00615716" w:rsidP="00615716">
            <w:pPr>
              <w:pStyle w:val="TAC"/>
              <w:numPr>
                <w:ilvl w:val="0"/>
                <w:numId w:val="15"/>
              </w:numPr>
              <w:jc w:val="left"/>
            </w:pPr>
            <w:r>
              <w:t>LP-</w:t>
            </w:r>
            <w:r>
              <w:rPr>
                <w:rFonts w:hint="eastAsia"/>
              </w:rPr>
              <w:t>WUS</w:t>
            </w:r>
            <w:r>
              <w:t xml:space="preserve"> is configured at center of the carrier</w:t>
            </w:r>
          </w:p>
          <w:p w14:paraId="092CAE3A" w14:textId="6F63DF9A" w:rsidR="00615716" w:rsidRPr="005325F0" w:rsidRDefault="00615716" w:rsidP="00615716">
            <w:pPr>
              <w:pStyle w:val="TAC"/>
              <w:numPr>
                <w:ilvl w:val="0"/>
                <w:numId w:val="15"/>
              </w:numPr>
              <w:jc w:val="left"/>
            </w:pPr>
            <w:r>
              <w:t>without NR signals in the same carrier</w:t>
            </w:r>
          </w:p>
        </w:tc>
      </w:tr>
      <w:tr w:rsidR="00615716" w14:paraId="2DC5F519" w14:textId="77777777" w:rsidTr="00615716">
        <w:trPr>
          <w:jc w:val="center"/>
        </w:trPr>
        <w:tc>
          <w:tcPr>
            <w:tcW w:w="0" w:type="auto"/>
          </w:tcPr>
          <w:p w14:paraId="386263A6" w14:textId="6058A937" w:rsidR="00615716" w:rsidRPr="005325F0" w:rsidRDefault="00615716" w:rsidP="005325F0">
            <w:pPr>
              <w:pStyle w:val="TAC"/>
            </w:pPr>
            <w:r>
              <w:rPr>
                <w:rFonts w:hint="eastAsia"/>
              </w:rPr>
              <w:t>A</w:t>
            </w:r>
            <w:r>
              <w:t>CS</w:t>
            </w:r>
          </w:p>
        </w:tc>
        <w:tc>
          <w:tcPr>
            <w:tcW w:w="0" w:type="auto"/>
          </w:tcPr>
          <w:p w14:paraId="1A2561AF" w14:textId="46CEE483" w:rsidR="00A77586" w:rsidRDefault="00A77586" w:rsidP="003D4BE4">
            <w:pPr>
              <w:pStyle w:val="TAC"/>
              <w:numPr>
                <w:ilvl w:val="0"/>
                <w:numId w:val="15"/>
              </w:numPr>
              <w:jc w:val="left"/>
            </w:pPr>
            <w:r>
              <w:t>10MHz, 15kHz/30kHz SCS</w:t>
            </w:r>
          </w:p>
          <w:p w14:paraId="26A1FB8D" w14:textId="65737A3D" w:rsidR="00615716" w:rsidRDefault="00615716" w:rsidP="003D4BE4">
            <w:pPr>
              <w:pStyle w:val="TAC"/>
              <w:numPr>
                <w:ilvl w:val="0"/>
                <w:numId w:val="15"/>
              </w:numPr>
              <w:jc w:val="left"/>
            </w:pPr>
            <w:r>
              <w:t>LP-</w:t>
            </w:r>
            <w:r>
              <w:rPr>
                <w:rFonts w:hint="eastAsia"/>
              </w:rPr>
              <w:t>WUS</w:t>
            </w:r>
            <w:r>
              <w:t xml:space="preserve"> is configured at edge of the carrier</w:t>
            </w:r>
          </w:p>
          <w:p w14:paraId="3195AEF9" w14:textId="63CDEFF0" w:rsidR="00615716" w:rsidRPr="005325F0" w:rsidRDefault="00615716" w:rsidP="0030045D">
            <w:pPr>
              <w:pStyle w:val="TAC"/>
              <w:numPr>
                <w:ilvl w:val="0"/>
                <w:numId w:val="15"/>
              </w:numPr>
              <w:jc w:val="left"/>
            </w:pPr>
            <w:r>
              <w:t>without NR signals in the same carrier</w:t>
            </w:r>
          </w:p>
        </w:tc>
      </w:tr>
      <w:tr w:rsidR="00615716" w14:paraId="363EA061" w14:textId="77777777" w:rsidTr="00615716">
        <w:trPr>
          <w:jc w:val="center"/>
        </w:trPr>
        <w:tc>
          <w:tcPr>
            <w:tcW w:w="0" w:type="auto"/>
          </w:tcPr>
          <w:p w14:paraId="1E588372" w14:textId="0C614F35" w:rsidR="00615716" w:rsidRPr="005325F0" w:rsidRDefault="00615716" w:rsidP="005325F0">
            <w:pPr>
              <w:pStyle w:val="TAC"/>
            </w:pPr>
            <w:r>
              <w:rPr>
                <w:rFonts w:hint="eastAsia"/>
              </w:rPr>
              <w:t>A</w:t>
            </w:r>
            <w:r>
              <w:t>SCS</w:t>
            </w:r>
          </w:p>
        </w:tc>
        <w:tc>
          <w:tcPr>
            <w:tcW w:w="0" w:type="auto"/>
          </w:tcPr>
          <w:p w14:paraId="578631D8" w14:textId="54A3D61F" w:rsidR="00A77586" w:rsidRDefault="00A77586" w:rsidP="00A77586">
            <w:pPr>
              <w:pStyle w:val="TAC"/>
              <w:numPr>
                <w:ilvl w:val="0"/>
                <w:numId w:val="16"/>
              </w:numPr>
              <w:jc w:val="left"/>
            </w:pPr>
            <w:r>
              <w:t>L/M/H CBWs, 15kHz/30kHz SCS</w:t>
            </w:r>
          </w:p>
          <w:p w14:paraId="5B785103" w14:textId="78E78E4A" w:rsidR="00615716" w:rsidRDefault="00615716" w:rsidP="00A77586">
            <w:pPr>
              <w:pStyle w:val="TAC"/>
              <w:numPr>
                <w:ilvl w:val="0"/>
                <w:numId w:val="16"/>
              </w:numPr>
              <w:jc w:val="left"/>
            </w:pPr>
            <w:r>
              <w:rPr>
                <w:rFonts w:hint="eastAsia"/>
              </w:rPr>
              <w:t>L</w:t>
            </w:r>
            <w:r>
              <w:t>P-WUS is configured at center of the carrier</w:t>
            </w:r>
          </w:p>
          <w:p w14:paraId="44B76B34" w14:textId="7C68CC73" w:rsidR="00615716" w:rsidRPr="005325F0" w:rsidRDefault="00615716" w:rsidP="00A77586">
            <w:pPr>
              <w:pStyle w:val="TAC"/>
              <w:numPr>
                <w:ilvl w:val="0"/>
                <w:numId w:val="16"/>
              </w:numPr>
              <w:jc w:val="left"/>
            </w:pPr>
            <w:r>
              <w:t>with adjacent NR signals padded in the same carrier</w:t>
            </w:r>
          </w:p>
        </w:tc>
      </w:tr>
      <w:tr w:rsidR="00615716" w14:paraId="7A55FCD5" w14:textId="77777777" w:rsidTr="00615716">
        <w:trPr>
          <w:jc w:val="center"/>
        </w:trPr>
        <w:tc>
          <w:tcPr>
            <w:tcW w:w="0" w:type="auto"/>
          </w:tcPr>
          <w:p w14:paraId="1B9B89AC" w14:textId="142381A2" w:rsidR="00615716" w:rsidRPr="005325F0" w:rsidRDefault="00615716" w:rsidP="0030045D">
            <w:pPr>
              <w:pStyle w:val="TAC"/>
            </w:pPr>
            <w:r w:rsidRPr="00A1115A">
              <w:t>In-band blocking</w:t>
            </w:r>
          </w:p>
        </w:tc>
        <w:tc>
          <w:tcPr>
            <w:tcW w:w="0" w:type="auto"/>
          </w:tcPr>
          <w:p w14:paraId="2D8D02D3" w14:textId="77777777" w:rsidR="00A77586" w:rsidRDefault="00A77586" w:rsidP="00A77586">
            <w:pPr>
              <w:pStyle w:val="TAC"/>
              <w:numPr>
                <w:ilvl w:val="0"/>
                <w:numId w:val="17"/>
              </w:numPr>
              <w:jc w:val="left"/>
            </w:pPr>
            <w:r>
              <w:t>10MHz, 15kHz/30kHz SCS</w:t>
            </w:r>
          </w:p>
          <w:p w14:paraId="3D39974C" w14:textId="2C5A4B0A" w:rsidR="00615716" w:rsidRDefault="00615716" w:rsidP="00A77586">
            <w:pPr>
              <w:pStyle w:val="TAC"/>
              <w:numPr>
                <w:ilvl w:val="0"/>
                <w:numId w:val="17"/>
              </w:numPr>
              <w:jc w:val="left"/>
            </w:pPr>
            <w:r>
              <w:rPr>
                <w:rFonts w:hint="eastAsia"/>
              </w:rPr>
              <w:t>L</w:t>
            </w:r>
            <w:r>
              <w:t>P-WUS is configured at edge of the carrier</w:t>
            </w:r>
          </w:p>
          <w:p w14:paraId="38FD5C8F" w14:textId="41371217" w:rsidR="00615716" w:rsidRPr="005325F0" w:rsidRDefault="00615716" w:rsidP="00A77586">
            <w:pPr>
              <w:pStyle w:val="TAC"/>
              <w:numPr>
                <w:ilvl w:val="0"/>
                <w:numId w:val="17"/>
              </w:numPr>
              <w:jc w:val="left"/>
            </w:pPr>
            <w:r w:rsidRPr="005D55C8">
              <w:t>with</w:t>
            </w:r>
            <w:r w:rsidR="005D55C8" w:rsidRPr="005D55C8">
              <w:t>out</w:t>
            </w:r>
            <w:r>
              <w:t xml:space="preserve"> adjacent NR signals padded in the same carrier</w:t>
            </w:r>
          </w:p>
        </w:tc>
      </w:tr>
      <w:tr w:rsidR="00615716" w14:paraId="14CEF52C" w14:textId="77777777" w:rsidTr="00615716">
        <w:trPr>
          <w:jc w:val="center"/>
        </w:trPr>
        <w:tc>
          <w:tcPr>
            <w:tcW w:w="0" w:type="auto"/>
          </w:tcPr>
          <w:p w14:paraId="4FD1667F" w14:textId="3D435330" w:rsidR="00615716" w:rsidRPr="005325F0" w:rsidRDefault="00615716" w:rsidP="0030045D">
            <w:pPr>
              <w:pStyle w:val="TAC"/>
            </w:pPr>
            <w:r w:rsidRPr="00A1115A">
              <w:t>Out-of-band blocking</w:t>
            </w:r>
          </w:p>
        </w:tc>
        <w:tc>
          <w:tcPr>
            <w:tcW w:w="0" w:type="auto"/>
          </w:tcPr>
          <w:p w14:paraId="420096ED" w14:textId="77777777" w:rsidR="00A77586" w:rsidRDefault="00A77586" w:rsidP="00A77586">
            <w:pPr>
              <w:pStyle w:val="TAC"/>
              <w:numPr>
                <w:ilvl w:val="0"/>
                <w:numId w:val="16"/>
              </w:numPr>
              <w:jc w:val="left"/>
            </w:pPr>
            <w:r>
              <w:rPr>
                <w:rFonts w:hint="eastAsia"/>
              </w:rPr>
              <w:t>L</w:t>
            </w:r>
            <w:r>
              <w:t>P-WUS is configured at center of the carrier</w:t>
            </w:r>
          </w:p>
          <w:p w14:paraId="2F55FE5D" w14:textId="265FFFCB" w:rsidR="00615716" w:rsidRPr="005325F0" w:rsidRDefault="005D55C8" w:rsidP="00A77586">
            <w:pPr>
              <w:pStyle w:val="TAC"/>
              <w:numPr>
                <w:ilvl w:val="0"/>
                <w:numId w:val="16"/>
              </w:numPr>
              <w:jc w:val="left"/>
            </w:pPr>
            <w:r w:rsidRPr="005D55C8">
              <w:t>without</w:t>
            </w:r>
            <w:r w:rsidR="00A77586">
              <w:t xml:space="preserve"> adjacent NR signals padded in the same carrier</w:t>
            </w:r>
          </w:p>
        </w:tc>
      </w:tr>
      <w:tr w:rsidR="00615716" w14:paraId="2BECB3D0" w14:textId="77777777" w:rsidTr="00615716">
        <w:trPr>
          <w:jc w:val="center"/>
        </w:trPr>
        <w:tc>
          <w:tcPr>
            <w:tcW w:w="0" w:type="auto"/>
          </w:tcPr>
          <w:p w14:paraId="59240062" w14:textId="3477EBE9" w:rsidR="00615716" w:rsidRPr="005325F0" w:rsidRDefault="00615716" w:rsidP="00615716">
            <w:pPr>
              <w:pStyle w:val="TAC"/>
            </w:pPr>
            <w:r w:rsidRPr="00A1115A">
              <w:t>Narrow band blocking</w:t>
            </w:r>
          </w:p>
        </w:tc>
        <w:tc>
          <w:tcPr>
            <w:tcW w:w="0" w:type="auto"/>
          </w:tcPr>
          <w:p w14:paraId="126A904C" w14:textId="77777777" w:rsidR="00A77586" w:rsidRDefault="00A77586" w:rsidP="00A77586">
            <w:pPr>
              <w:pStyle w:val="TAC"/>
              <w:numPr>
                <w:ilvl w:val="0"/>
                <w:numId w:val="17"/>
              </w:numPr>
              <w:jc w:val="left"/>
            </w:pPr>
            <w:r>
              <w:t>10MHz, 15kHz/30kHz SCS</w:t>
            </w:r>
          </w:p>
          <w:p w14:paraId="0CC34389" w14:textId="15B221B6" w:rsidR="00615716" w:rsidRDefault="00615716" w:rsidP="00A77586">
            <w:pPr>
              <w:pStyle w:val="TAC"/>
              <w:numPr>
                <w:ilvl w:val="0"/>
                <w:numId w:val="17"/>
              </w:numPr>
              <w:jc w:val="left"/>
            </w:pPr>
            <w:r>
              <w:rPr>
                <w:rFonts w:hint="eastAsia"/>
              </w:rPr>
              <w:t>L</w:t>
            </w:r>
            <w:r>
              <w:t>P-WUS is configured at edge of the carrier</w:t>
            </w:r>
          </w:p>
          <w:p w14:paraId="552FA098" w14:textId="26852222" w:rsidR="00615716" w:rsidRPr="005325F0" w:rsidRDefault="005D55C8" w:rsidP="00A77586">
            <w:pPr>
              <w:pStyle w:val="TAC"/>
              <w:numPr>
                <w:ilvl w:val="0"/>
                <w:numId w:val="17"/>
              </w:numPr>
              <w:jc w:val="left"/>
            </w:pPr>
            <w:r w:rsidRPr="005D55C8">
              <w:t>without</w:t>
            </w:r>
            <w:r w:rsidR="00615716">
              <w:t xml:space="preserve"> adjacent NR signals padded in the same carrier</w:t>
            </w:r>
          </w:p>
        </w:tc>
      </w:tr>
      <w:tr w:rsidR="00615716" w14:paraId="6DD857C0" w14:textId="77777777" w:rsidTr="00615716">
        <w:trPr>
          <w:jc w:val="center"/>
        </w:trPr>
        <w:tc>
          <w:tcPr>
            <w:tcW w:w="0" w:type="auto"/>
          </w:tcPr>
          <w:p w14:paraId="20E43403" w14:textId="1B32DDD1" w:rsidR="00615716" w:rsidRPr="005325F0" w:rsidRDefault="00615716" w:rsidP="00615716">
            <w:pPr>
              <w:pStyle w:val="TAC"/>
            </w:pPr>
            <w:r w:rsidRPr="00A1115A">
              <w:t>Spurious response</w:t>
            </w:r>
          </w:p>
        </w:tc>
        <w:tc>
          <w:tcPr>
            <w:tcW w:w="0" w:type="auto"/>
          </w:tcPr>
          <w:p w14:paraId="35D70BD5" w14:textId="77777777" w:rsidR="00A77586" w:rsidRDefault="00A77586" w:rsidP="00A77586">
            <w:pPr>
              <w:pStyle w:val="TAC"/>
              <w:numPr>
                <w:ilvl w:val="0"/>
                <w:numId w:val="17"/>
              </w:numPr>
              <w:jc w:val="left"/>
            </w:pPr>
            <w:r>
              <w:t>10MHz, 15kHz/30kHz SCS</w:t>
            </w:r>
          </w:p>
          <w:p w14:paraId="1C12EA1E" w14:textId="677D78F2" w:rsidR="00615716" w:rsidRDefault="00615716" w:rsidP="00615716">
            <w:pPr>
              <w:pStyle w:val="TAC"/>
              <w:numPr>
                <w:ilvl w:val="0"/>
                <w:numId w:val="17"/>
              </w:numPr>
              <w:jc w:val="left"/>
            </w:pPr>
            <w:r>
              <w:rPr>
                <w:rFonts w:hint="eastAsia"/>
              </w:rPr>
              <w:t>L</w:t>
            </w:r>
            <w:r>
              <w:t>P-WUS is configured at edge of the carrier</w:t>
            </w:r>
          </w:p>
          <w:p w14:paraId="6DAC0BE9" w14:textId="7ECB20A1" w:rsidR="00615716" w:rsidRPr="005325F0" w:rsidRDefault="005D55C8" w:rsidP="00615716">
            <w:pPr>
              <w:pStyle w:val="TAC"/>
              <w:numPr>
                <w:ilvl w:val="0"/>
                <w:numId w:val="17"/>
              </w:numPr>
              <w:jc w:val="left"/>
            </w:pPr>
            <w:r w:rsidRPr="005D55C8">
              <w:t>without</w:t>
            </w:r>
            <w:r w:rsidR="00615716">
              <w:t xml:space="preserve"> adjacent NR signals padded in the same carrier</w:t>
            </w:r>
          </w:p>
        </w:tc>
      </w:tr>
      <w:tr w:rsidR="00615716" w14:paraId="544FF918" w14:textId="77777777" w:rsidTr="00615716">
        <w:trPr>
          <w:jc w:val="center"/>
        </w:trPr>
        <w:tc>
          <w:tcPr>
            <w:tcW w:w="0" w:type="auto"/>
          </w:tcPr>
          <w:p w14:paraId="4C931D47" w14:textId="30F2C287" w:rsidR="00615716" w:rsidRPr="005325F0" w:rsidRDefault="00615716" w:rsidP="00615716">
            <w:pPr>
              <w:pStyle w:val="TAC"/>
            </w:pPr>
            <w:r w:rsidRPr="00A1115A">
              <w:t>Wide band Intermodulation</w:t>
            </w:r>
          </w:p>
        </w:tc>
        <w:tc>
          <w:tcPr>
            <w:tcW w:w="0" w:type="auto"/>
          </w:tcPr>
          <w:p w14:paraId="6D1C0876" w14:textId="77777777" w:rsidR="00A77586" w:rsidRDefault="00A77586" w:rsidP="00A77586">
            <w:pPr>
              <w:pStyle w:val="TAC"/>
              <w:numPr>
                <w:ilvl w:val="0"/>
                <w:numId w:val="18"/>
              </w:numPr>
              <w:jc w:val="left"/>
            </w:pPr>
            <w:r>
              <w:t>10MHz, 15kHz/30kHz SCS</w:t>
            </w:r>
          </w:p>
          <w:p w14:paraId="0C649F73" w14:textId="4D01214A" w:rsidR="00615716" w:rsidRDefault="00615716" w:rsidP="00A77586">
            <w:pPr>
              <w:pStyle w:val="TAC"/>
              <w:numPr>
                <w:ilvl w:val="0"/>
                <w:numId w:val="18"/>
              </w:numPr>
              <w:jc w:val="left"/>
            </w:pPr>
            <w:r>
              <w:rPr>
                <w:rFonts w:hint="eastAsia"/>
              </w:rPr>
              <w:t>L</w:t>
            </w:r>
            <w:r>
              <w:t>P-WUS is configured at center of the carrier</w:t>
            </w:r>
          </w:p>
          <w:p w14:paraId="42D71A7D" w14:textId="5BE5360D" w:rsidR="00615716" w:rsidRPr="005325F0" w:rsidRDefault="005D55C8" w:rsidP="00A77586">
            <w:pPr>
              <w:pStyle w:val="TAC"/>
              <w:numPr>
                <w:ilvl w:val="0"/>
                <w:numId w:val="18"/>
              </w:numPr>
              <w:jc w:val="left"/>
            </w:pPr>
            <w:r w:rsidRPr="005D55C8">
              <w:t>without</w:t>
            </w:r>
            <w:r w:rsidR="00615716">
              <w:t xml:space="preserve"> adjacent NR signals padded in the same carrier</w:t>
            </w:r>
          </w:p>
        </w:tc>
      </w:tr>
      <w:tr w:rsidR="00615716" w14:paraId="752543ED" w14:textId="77777777" w:rsidTr="00615716">
        <w:trPr>
          <w:jc w:val="center"/>
        </w:trPr>
        <w:tc>
          <w:tcPr>
            <w:tcW w:w="0" w:type="auto"/>
          </w:tcPr>
          <w:p w14:paraId="496C8EA6" w14:textId="2DCFADEB" w:rsidR="00615716" w:rsidRPr="00A1115A" w:rsidRDefault="00615716" w:rsidP="00615716">
            <w:pPr>
              <w:pStyle w:val="TAC"/>
            </w:pPr>
            <w:r w:rsidRPr="00A1115A">
              <w:t>Spurious emissions</w:t>
            </w:r>
          </w:p>
        </w:tc>
        <w:tc>
          <w:tcPr>
            <w:tcW w:w="0" w:type="auto"/>
          </w:tcPr>
          <w:p w14:paraId="1B26A6C9" w14:textId="394D0FB0" w:rsidR="00A77586" w:rsidRDefault="00A77586" w:rsidP="00615716">
            <w:pPr>
              <w:pStyle w:val="TAC"/>
              <w:numPr>
                <w:ilvl w:val="0"/>
                <w:numId w:val="18"/>
              </w:numPr>
              <w:jc w:val="left"/>
            </w:pPr>
            <w:r>
              <w:rPr>
                <w:rFonts w:hint="eastAsia"/>
              </w:rPr>
              <w:t>M</w:t>
            </w:r>
            <w:r>
              <w:t>aximum CBW, 15kHz/30kHz SCS</w:t>
            </w:r>
          </w:p>
          <w:p w14:paraId="2F77F0BC" w14:textId="1D2E7AB8" w:rsidR="00615716" w:rsidRDefault="00615716" w:rsidP="00615716">
            <w:pPr>
              <w:pStyle w:val="TAC"/>
              <w:numPr>
                <w:ilvl w:val="0"/>
                <w:numId w:val="18"/>
              </w:numPr>
              <w:jc w:val="left"/>
            </w:pPr>
            <w:r>
              <w:rPr>
                <w:rFonts w:hint="eastAsia"/>
              </w:rPr>
              <w:t>L</w:t>
            </w:r>
            <w:r>
              <w:t>P-WUS is configured at center of the carrier</w:t>
            </w:r>
          </w:p>
          <w:p w14:paraId="64A954F0" w14:textId="08B8AAAA" w:rsidR="00615716" w:rsidRPr="005325F0" w:rsidRDefault="00615716" w:rsidP="00615716">
            <w:pPr>
              <w:pStyle w:val="TAC"/>
              <w:numPr>
                <w:ilvl w:val="0"/>
                <w:numId w:val="18"/>
              </w:numPr>
              <w:jc w:val="left"/>
            </w:pPr>
            <w:r w:rsidRPr="00615716">
              <w:t>with</w:t>
            </w:r>
            <w:r>
              <w:t xml:space="preserve"> adjacent NR signals padded in the same carrier</w:t>
            </w:r>
          </w:p>
        </w:tc>
      </w:tr>
    </w:tbl>
    <w:p w14:paraId="4AAD767B" w14:textId="025DD316" w:rsidR="0030045D" w:rsidRPr="005369EE" w:rsidRDefault="0030045D" w:rsidP="00DD2706">
      <w:pPr>
        <w:spacing w:beforeLines="50" w:before="120"/>
        <w:jc w:val="both"/>
        <w:rPr>
          <w:b/>
          <w:i/>
          <w:lang w:val="en-US" w:eastAsia="en-US"/>
        </w:rPr>
      </w:pPr>
      <w:bookmarkStart w:id="2" w:name="OLE_LINK3"/>
      <w:r w:rsidRPr="005369EE">
        <w:rPr>
          <w:b/>
          <w:i/>
          <w:lang w:val="en-US" w:eastAsia="en-US"/>
        </w:rPr>
        <w:t xml:space="preserve">Proposal </w:t>
      </w:r>
      <w:r w:rsidR="00A91299">
        <w:rPr>
          <w:b/>
          <w:i/>
          <w:lang w:val="en-US" w:eastAsia="en-US"/>
        </w:rPr>
        <w:t>3</w:t>
      </w:r>
      <w:r w:rsidRPr="005369EE">
        <w:rPr>
          <w:b/>
          <w:i/>
          <w:lang w:val="en-US" w:eastAsia="en-US"/>
        </w:rPr>
        <w:t>:</w:t>
      </w:r>
      <w:r>
        <w:rPr>
          <w:b/>
          <w:i/>
          <w:lang w:val="en-US" w:eastAsia="en-US"/>
        </w:rPr>
        <w:t xml:space="preserve"> Test configurations in Table 1 could be considered as starting point for further discussion.</w:t>
      </w:r>
      <w:bookmarkEnd w:id="2"/>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2B0F3CC0" w14:textId="77777777" w:rsidR="003070AE" w:rsidRPr="005369EE" w:rsidRDefault="003070AE" w:rsidP="003070A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3D89E0AD" w14:textId="77777777" w:rsidR="00937437" w:rsidRPr="00937437" w:rsidRDefault="00937437" w:rsidP="00937437">
      <w:pPr>
        <w:jc w:val="both"/>
        <w:rPr>
          <w:bCs/>
          <w:i/>
          <w:lang w:val="en-US" w:eastAsia="en-US"/>
        </w:rPr>
      </w:pPr>
      <w:r w:rsidRPr="00937437">
        <w:rPr>
          <w:bCs/>
          <w:i/>
          <w:lang w:val="en-US" w:eastAsia="en-US"/>
        </w:rPr>
        <w:t>Observation 2: Test with complete procedure of waking up MR and report ACK in connected mode is not only time consuming but also incurring fake detection with MR is always on.</w:t>
      </w:r>
    </w:p>
    <w:p w14:paraId="6C959D2D" w14:textId="5F5F2291" w:rsidR="00937437" w:rsidRPr="005369EE" w:rsidRDefault="00937437" w:rsidP="00937437">
      <w:pPr>
        <w:jc w:val="both"/>
        <w:rPr>
          <w:b/>
          <w:i/>
          <w:lang w:val="en-US" w:eastAsia="en-US"/>
        </w:rPr>
      </w:pPr>
      <w:r w:rsidRPr="005369EE">
        <w:rPr>
          <w:b/>
          <w:i/>
          <w:lang w:val="en-US" w:eastAsia="en-US"/>
        </w:rPr>
        <w:t xml:space="preserve">Proposal </w:t>
      </w:r>
      <w:r w:rsidR="00A91299">
        <w:rPr>
          <w:b/>
          <w:i/>
          <w:lang w:val="en-US" w:eastAsia="en-US"/>
        </w:rPr>
        <w:t>2</w:t>
      </w:r>
      <w:r w:rsidRPr="005369EE">
        <w:rPr>
          <w:b/>
          <w:i/>
          <w:lang w:val="en-US" w:eastAsia="en-US"/>
        </w:rPr>
        <w:t>:</w:t>
      </w:r>
      <w:r>
        <w:rPr>
          <w:b/>
          <w:i/>
          <w:lang w:val="en-US" w:eastAsia="en-US"/>
        </w:rPr>
        <w:t xml:space="preserve"> Test mode as well as the details of test mode for LP-WUS verification can be left to RAN5.</w:t>
      </w:r>
    </w:p>
    <w:p w14:paraId="35147CA2" w14:textId="14DB8AF9" w:rsidR="009867DA" w:rsidRPr="005369EE" w:rsidRDefault="00DD2706" w:rsidP="009867DA">
      <w:pPr>
        <w:jc w:val="both"/>
        <w:rPr>
          <w:b/>
          <w:i/>
          <w:lang w:val="en-US" w:eastAsia="en-US"/>
        </w:rPr>
      </w:pPr>
      <w:r w:rsidRPr="005369EE">
        <w:rPr>
          <w:b/>
          <w:i/>
          <w:lang w:val="en-US" w:eastAsia="en-US"/>
        </w:rPr>
        <w:t xml:space="preserve">Proposal </w:t>
      </w:r>
      <w:r w:rsidR="00A91299">
        <w:rPr>
          <w:b/>
          <w:i/>
          <w:lang w:val="en-US" w:eastAsia="en-US"/>
        </w:rPr>
        <w:t>3</w:t>
      </w:r>
      <w:r w:rsidRPr="005369EE">
        <w:rPr>
          <w:b/>
          <w:i/>
          <w:lang w:val="en-US" w:eastAsia="en-US"/>
        </w:rPr>
        <w:t>:</w:t>
      </w:r>
      <w:r>
        <w:rPr>
          <w:b/>
          <w:i/>
          <w:lang w:val="en-US" w:eastAsia="en-US"/>
        </w:rPr>
        <w:t xml:space="preserve"> Test configurations in Table 1 could be considered as starting point for further discussion.</w:t>
      </w: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770654C1" w:rsidR="009867DA" w:rsidRDefault="009867DA" w:rsidP="009867DA">
      <w:pPr>
        <w:jc w:val="both"/>
        <w:rPr>
          <w:lang w:eastAsia="ja-JP"/>
        </w:rPr>
      </w:pPr>
      <w:r>
        <w:rPr>
          <w:rFonts w:hint="eastAsia"/>
        </w:rPr>
        <w:t>[1]</w:t>
      </w:r>
      <w:r>
        <w:t xml:space="preserve"> </w:t>
      </w:r>
      <w:r w:rsidR="00F6105C" w:rsidRPr="00E33993">
        <w:rPr>
          <w:lang w:eastAsia="ja-JP"/>
        </w:rPr>
        <w:t>R4-24</w:t>
      </w:r>
      <w:r w:rsidR="000F0900">
        <w:rPr>
          <w:lang w:eastAsia="ja-JP"/>
        </w:rPr>
        <w:t>20528</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738ACA0D" w14:textId="77777777" w:rsidR="009867DA" w:rsidRDefault="009867DA" w:rsidP="009867DA">
      <w:pPr>
        <w:jc w:val="both"/>
      </w:pPr>
      <w:r>
        <w:rPr>
          <w:rFonts w:eastAsia="MS Mincho"/>
          <w:lang w:eastAsia="ja-JP"/>
        </w:rPr>
        <w:t xml:space="preserve">[2] TS 38.509, </w:t>
      </w:r>
      <w:r w:rsidRPr="00C71514">
        <w:t>Special conformance testing functions for User Equipment (UE)</w:t>
      </w:r>
    </w:p>
    <w:p w14:paraId="2E76432B" w14:textId="77777777" w:rsidR="009867DA" w:rsidRDefault="009867DA" w:rsidP="009867DA">
      <w:pPr>
        <w:jc w:val="both"/>
        <w:rPr>
          <w:rFonts w:eastAsiaTheme="minorEastAsia"/>
        </w:rPr>
      </w:pPr>
      <w:r>
        <w:rPr>
          <w:rFonts w:eastAsiaTheme="minorEastAsia" w:hint="eastAsia"/>
        </w:rPr>
        <w:t>[</w:t>
      </w:r>
      <w:r>
        <w:rPr>
          <w:rFonts w:eastAsiaTheme="minorEastAsia"/>
        </w:rPr>
        <w:t>3] TS 36.509</w:t>
      </w:r>
    </w:p>
    <w:p w14:paraId="2EE7B77E" w14:textId="4348A837" w:rsidR="00355387" w:rsidRPr="00937437" w:rsidRDefault="009867DA" w:rsidP="009867DA">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355387" w:rsidRPr="0093743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A1F6" w14:textId="77777777" w:rsidR="006A12E8" w:rsidRDefault="006A12E8" w:rsidP="0052762B">
      <w:r>
        <w:separator/>
      </w:r>
    </w:p>
  </w:endnote>
  <w:endnote w:type="continuationSeparator" w:id="0">
    <w:p w14:paraId="2F9D68AE" w14:textId="77777777" w:rsidR="006A12E8" w:rsidRDefault="006A12E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A4C6" w14:textId="77777777" w:rsidR="006A12E8" w:rsidRDefault="006A12E8" w:rsidP="0052762B">
      <w:r>
        <w:separator/>
      </w:r>
    </w:p>
  </w:footnote>
  <w:footnote w:type="continuationSeparator" w:id="0">
    <w:p w14:paraId="428BAC71" w14:textId="77777777" w:rsidR="006A12E8" w:rsidRDefault="006A12E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3"/>
  </w:num>
  <w:num w:numId="5">
    <w:abstractNumId w:val="11"/>
  </w:num>
  <w:num w:numId="6">
    <w:abstractNumId w:val="4"/>
  </w:num>
  <w:num w:numId="7">
    <w:abstractNumId w:val="9"/>
  </w:num>
  <w:num w:numId="8">
    <w:abstractNumId w:val="14"/>
  </w:num>
  <w:num w:numId="9">
    <w:abstractNumId w:val="3"/>
  </w:num>
  <w:num w:numId="10">
    <w:abstractNumId w:val="7"/>
  </w:num>
  <w:num w:numId="11">
    <w:abstractNumId w:val="1"/>
  </w:num>
  <w:num w:numId="12">
    <w:abstractNumId w:val="1"/>
  </w:num>
  <w:num w:numId="13">
    <w:abstractNumId w:val="1"/>
  </w:num>
  <w:num w:numId="14">
    <w:abstractNumId w:val="1"/>
  </w:num>
  <w:num w:numId="15">
    <w:abstractNumId w:val="12"/>
  </w:num>
  <w:num w:numId="16">
    <w:abstractNumId w:val="0"/>
  </w:num>
  <w:num w:numId="17">
    <w:abstractNumId w:val="5"/>
  </w:num>
  <w:num w:numId="18">
    <w:abstractNumId w:val="2"/>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1"/>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1"/>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2"/>
    <w:link w:val="220"/>
    <w:rsid w:val="00DE7A30"/>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336</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33</cp:revision>
  <cp:lastPrinted>2010-01-07T02:23:00Z</cp:lastPrinted>
  <dcterms:created xsi:type="dcterms:W3CDTF">2024-09-18T04:21:00Z</dcterms:created>
  <dcterms:modified xsi:type="dcterms:W3CDTF">2025-03-28T11:44:00Z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